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AD" w:rsidRDefault="008F4BAD" w:rsidP="008F4BAD">
      <w:pPr>
        <w:widowControl w:val="0"/>
        <w:jc w:val="center"/>
        <w:rPr>
          <w:rFonts w:ascii="Carolingia (BigfooT)" w:hAnsi="Carolingia (BigfooT)"/>
          <w:i/>
          <w:iCs/>
          <w:sz w:val="52"/>
          <w:szCs w:val="52"/>
          <w14:ligatures w14:val="none"/>
        </w:rPr>
      </w:pPr>
      <w:r>
        <w:rPr>
          <w:rFonts w:ascii="Carolingia (BigfooT)" w:hAnsi="Carolingia (BigfooT)"/>
          <w:i/>
          <w:iCs/>
          <w:sz w:val="52"/>
          <w:szCs w:val="52"/>
          <w14:ligatures w14:val="none"/>
        </w:rPr>
        <w:t>Celebrazione del Vespro</w:t>
      </w:r>
    </w:p>
    <w:p w:rsidR="008F4BAD" w:rsidRDefault="008F4BAD" w:rsidP="008F4BAD">
      <w:pPr>
        <w:widowControl w:val="0"/>
        <w:jc w:val="center"/>
        <w:rPr>
          <w:rFonts w:ascii="Carolingia (BigfooT)" w:hAnsi="Carolingia (BigfooT)"/>
          <w:i/>
          <w:iCs/>
          <w:sz w:val="52"/>
          <w:szCs w:val="52"/>
          <w14:ligatures w14:val="none"/>
        </w:rPr>
      </w:pPr>
      <w:r>
        <w:rPr>
          <w:rFonts w:ascii="Carolingia (BigfooT)" w:hAnsi="Carolingia (BigfooT)"/>
          <w:i/>
          <w:iCs/>
          <w:sz w:val="52"/>
          <w:szCs w:val="52"/>
          <w14:ligatures w14:val="none"/>
        </w:rPr>
        <w:t>17 gennaio 2021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Carolingia (BigfooT)" w:hAnsi="Carolingia (BigfooT)"/>
          <w:sz w:val="24"/>
          <w:szCs w:val="24"/>
          <w14:ligatures w14:val="none"/>
        </w:rPr>
      </w:pPr>
      <w:r>
        <w:rPr>
          <w:rFonts w:ascii="Carolingia (BigfooT)" w:hAnsi="Carolingia (BigfooT)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Quest’anno, al centro della riflessione è il libro di Qohelet che “mette in discussione il senso della vita davanti al comune destino della morte”  e che quindi può aiutare a leggere questo tempo segnato dalla pandemia in cui “noi, esseri umani, nella precarietà e nella sofferenza condivise abbiamo perseverato nella ricerca di Dio per riscoprire il senso della vita e la protezione nella fragilità, come fece il Qohelet” (Mons. Ambrogio Spreafico).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“Il punto di arrivo di Qohelet non costituisce la risposta ai numerosi interrogativi e dilemmi affrontati, che rimangono irrisolti, non ci dice infatti che cosa è bene per l’uomo, sembra piuttosto rispondere ad una domanda che non è stata posta, ovvero “che cosa è l’uomo, qual è il suo fine e il contenuto di valore della sua esistenza”. La risposta di Qohelet è che “L’esistenza umana ha un senso quando l’uomo è cosciente che la sua condizione è quella di trovarsi al cospetto di D.O, senza che debba esserci un legame con le conseguenze di questa condizione....In questo mondo, con tutti i suoi eventi, le sue paure e i suoi terrori, si richiede all’uomo, ed è suo dovere, decidere se è pronto a servire il Signore solo in considerazione della </w:t>
      </w:r>
      <w:r>
        <w:rPr>
          <w:rFonts w:ascii="Goudy Old Style" w:hAnsi="Goudy Old Style"/>
          <w:sz w:val="26"/>
          <w:szCs w:val="26"/>
          <w14:ligatures w14:val="none"/>
        </w:rPr>
        <w:lastRenderedPageBreak/>
        <w:t xml:space="preserve">Sua autorità divina (senza alcun secondo fine). Qohelet ci presenta quindi il timore di D.O e l’osservanza dei comandamenti come massima espressione della fede disinteressata, essi non sono quindi “il bene per l’uomo” ben-sì rappresentano l’essenza autentica dell’uomo.  (Yeshayahu Leibowitz). 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Poiché è tradizione leggere il libro di Qohelet nel corso della solenni-tà di Sukkot, Festa delle Capanne, questa sera attingeremo dai testi della Festa delle Capanne, ponendoci in comunione con i nostri fratelli ebrei.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mallCaps/>
          <w:sz w:val="26"/>
          <w:szCs w:val="26"/>
          <w14:ligatures w14:val="none"/>
        </w:rPr>
        <w:t>Accensione dei lumi (sull’altare)</w:t>
      </w:r>
      <w:r>
        <w:rPr>
          <w:rFonts w:ascii="Goudy Old Style" w:hAnsi="Goudy Old Style"/>
          <w:sz w:val="26"/>
          <w:szCs w:val="26"/>
          <w14:ligatures w14:val="none"/>
        </w:rPr>
        <w:t xml:space="preserve"> 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i/>
          <w:iCs/>
          <w:sz w:val="22"/>
          <w:szCs w:val="22"/>
          <w14:ligatures w14:val="none"/>
        </w:rPr>
      </w:pPr>
      <w:r>
        <w:rPr>
          <w:rFonts w:ascii="Goudy Old Style" w:hAnsi="Goudy Old Style"/>
          <w:i/>
          <w:iCs/>
          <w:sz w:val="22"/>
          <w:szCs w:val="22"/>
          <w14:ligatures w14:val="none"/>
        </w:rPr>
        <w:t>(mentre si accendono le luci sull’altare la Madre pronuncia questa benedizione)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Madre: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Benedetto Tu, Signore nostro Dio, Re del mondo,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che ci hai santificato con i tuoi precetti 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e ci hai comandato di accendere la luce del giorno festivo.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Benedetto sei Tu, Signore nostro Dio, Re del mondo,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che ci hai fatto vivere 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ci hai mantenuto e ci hai fatto giungere  fino a questo momento.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Danza:</w:t>
      </w:r>
      <w:r>
        <w:rPr>
          <w:rFonts w:ascii="Goudy Old Style" w:hAnsi="Goudy Old Style"/>
          <w:sz w:val="26"/>
          <w:szCs w:val="26"/>
          <w14:ligatures w14:val="none"/>
        </w:rPr>
        <w:t xml:space="preserve"> Shabbat Shalom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1 Antifona: </w:t>
      </w:r>
      <w:r>
        <w:rPr>
          <w:rFonts w:ascii="Goudy Old Style" w:hAnsi="Goudy Old Style"/>
          <w:sz w:val="26"/>
          <w:szCs w:val="26"/>
          <w14:ligatures w14:val="none"/>
        </w:rPr>
        <w:t>Non temerò alcun male, perché Tu sei con me.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Salmo 23 Il Signore è il mio pastore 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Mizmôr le-Dâwid.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Ha-Shem ro’î lo’ ‘ekhesâr.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Bin’ôth deshe’ yarbîtzenî  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 ‘al mê menukhôth yenahalenî.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Nafshî yeshôvev, Nafshî yeshôvev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yankhenî bema’aglê tsedeq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lema’an shemô.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Gam kî ‘elekh beghê’ tsalmâweth 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lo’ ‘irâ’ râ’ kî ‘attâ ‘immâdî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shivtekha ûmishantekha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 shivtekha ûmishantekha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 hemmâh yenakhamunî.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Ta’arokh lefânay lefanây shulkhân,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Ta’arokh lefanây shulkhân,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en-GB"/>
          <w14:ligatures w14:val="none"/>
        </w:rPr>
      </w:pPr>
      <w:r>
        <w:rPr>
          <w:rFonts w:ascii="Goudy Old Style" w:hAnsi="Goudy Old Style"/>
          <w:sz w:val="26"/>
          <w:szCs w:val="26"/>
          <w:lang w:val="en-GB"/>
          <w14:ligatures w14:val="none"/>
        </w:rPr>
        <w:t>neghed tzorerây.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:lang w:val="en-US"/>
          <w14:ligatures w14:val="none"/>
        </w:rPr>
      </w:pPr>
      <w:r>
        <w:rPr>
          <w:rFonts w:ascii="Goudy Old Style" w:hAnsi="Goudy Old Style"/>
          <w:sz w:val="26"/>
          <w:szCs w:val="26"/>
          <w:lang w:val="en-US"/>
          <w14:ligatures w14:val="none"/>
        </w:rPr>
        <w:t xml:space="preserve">Dishantâ  dishantâ 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:lang w:val="en-US"/>
          <w14:ligatures w14:val="none"/>
        </w:rPr>
      </w:pPr>
      <w:r>
        <w:rPr>
          <w:rFonts w:ascii="Goudy Old Style" w:hAnsi="Goudy Old Style"/>
          <w:sz w:val="26"/>
          <w:szCs w:val="26"/>
          <w:lang w:val="en-US"/>
          <w14:ligatures w14:val="none"/>
        </w:rPr>
        <w:t>dishantâ washemen ro’shî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:lang w:val="en-US"/>
          <w14:ligatures w14:val="none"/>
        </w:rPr>
      </w:pPr>
      <w:r>
        <w:rPr>
          <w:rFonts w:ascii="Goudy Old Style" w:hAnsi="Goudy Old Style"/>
          <w:sz w:val="26"/>
          <w:szCs w:val="26"/>
          <w:lang w:val="en-US"/>
          <w14:ligatures w14:val="none"/>
        </w:rPr>
        <w:t>dishantâ washemen ro’shî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:lang w:val="en-US"/>
          <w14:ligatures w14:val="none"/>
        </w:rPr>
      </w:pPr>
      <w:r>
        <w:rPr>
          <w:rFonts w:ascii="Goudy Old Style" w:hAnsi="Goudy Old Style"/>
          <w:sz w:val="26"/>
          <w:szCs w:val="26"/>
          <w:lang w:val="en-US"/>
          <w14:ligatures w14:val="none"/>
        </w:rPr>
        <w:t>Kôsî rewâyâh.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en-GB"/>
          <w14:ligatures w14:val="none"/>
        </w:rPr>
      </w:pPr>
      <w:r>
        <w:rPr>
          <w:rFonts w:ascii="Goudy Old Style" w:hAnsi="Goudy Old Style"/>
          <w:sz w:val="26"/>
          <w:szCs w:val="26"/>
          <w:lang w:val="en-GB"/>
          <w14:ligatures w14:val="none"/>
        </w:rPr>
        <w:lastRenderedPageBreak/>
        <w:t>Akh  tôv, akh tôv wakhesed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fr-FR"/>
          <w14:ligatures w14:val="none"/>
        </w:rPr>
      </w:pPr>
      <w:r>
        <w:rPr>
          <w:rFonts w:ascii="Goudy Old Style" w:hAnsi="Goudy Old Style"/>
          <w:sz w:val="26"/>
          <w:szCs w:val="26"/>
          <w:lang w:val="fr-FR"/>
          <w14:ligatures w14:val="none"/>
        </w:rPr>
        <w:t xml:space="preserve">yirdefûnî, yirdefûnî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fr-FR"/>
          <w14:ligatures w14:val="none"/>
        </w:rPr>
      </w:pPr>
      <w:r>
        <w:rPr>
          <w:rFonts w:ascii="Goudy Old Style" w:hAnsi="Goudy Old Style"/>
          <w:sz w:val="26"/>
          <w:szCs w:val="26"/>
          <w:lang w:val="fr-FR"/>
          <w14:ligatures w14:val="none"/>
        </w:rPr>
        <w:t>kol yemê hayyây,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fr-FR"/>
          <w14:ligatures w14:val="none"/>
        </w:rPr>
      </w:pPr>
      <w:r>
        <w:rPr>
          <w:rFonts w:ascii="Goudy Old Style" w:hAnsi="Goudy Old Style"/>
          <w:sz w:val="26"/>
          <w:szCs w:val="26"/>
          <w:lang w:val="fr-FR"/>
          <w14:ligatures w14:val="none"/>
        </w:rPr>
        <w:t>weshavtî weshavtî bevêth haShem,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fr-FR"/>
          <w14:ligatures w14:val="none"/>
        </w:rPr>
      </w:pPr>
      <w:r>
        <w:rPr>
          <w:rFonts w:ascii="Goudy Old Style" w:hAnsi="Goudy Old Style"/>
          <w:sz w:val="26"/>
          <w:szCs w:val="26"/>
          <w:lang w:val="fr-FR"/>
          <w14:ligatures w14:val="none"/>
        </w:rPr>
        <w:t>weshavtî bevêth haShem,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sz w:val="26"/>
          <w:szCs w:val="26"/>
          <w:lang w:val="fr-FR"/>
          <w14:ligatures w14:val="none"/>
        </w:rPr>
      </w:pPr>
      <w:r>
        <w:rPr>
          <w:rFonts w:ascii="Goudy Old Style" w:hAnsi="Goudy Old Style"/>
          <w:sz w:val="26"/>
          <w:szCs w:val="26"/>
          <w:lang w:val="fr-FR"/>
          <w14:ligatures w14:val="none"/>
        </w:rPr>
        <w:t>le’orekh yâmmîm.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:lang w:val="fr-FR"/>
          <w14:ligatures w14:val="none"/>
        </w:rPr>
      </w:pPr>
      <w:r>
        <w:rPr>
          <w:rFonts w:ascii="Goudy Old Style" w:hAnsi="Goudy Old Style"/>
          <w:sz w:val="26"/>
          <w:szCs w:val="26"/>
          <w:lang w:val="fr-FR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bCs/>
          <w:i/>
          <w:iCs/>
          <w:sz w:val="26"/>
          <w:szCs w:val="26"/>
          <w:lang w:val="fr-FR"/>
          <w14:ligatures w14:val="none"/>
        </w:rPr>
        <w:t xml:space="preserve">Trad. : 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Salmo. Di Davide. 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Il Signore è il mio pastore: nulla mi mancherà.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In pascoli verdeggianti mi fa riposare, 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ad acque di ristoro egli mi conduce.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Egli rinfranca l'anima mia, 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in sentieri di giustizia egli mi guida 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in grazia del suo nome.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Anche se camminassi in una valle oscura,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non temerei alcun male, poiché tu sei con me;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il tuo bastone e il tuo vincastro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sono essi la mia difesa.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Una mensa tu prepari davanti a me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di fronte ai miei avversari,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hai unto con olio il mio capo </w:t>
      </w:r>
    </w:p>
    <w:p w:rsidR="008F4BAD" w:rsidRDefault="008F4BAD" w:rsidP="008F4BAD">
      <w:pPr>
        <w:widowControl w:val="0"/>
        <w:ind w:left="708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e la mia coppa è traboccante.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Certo, bontà e misericordia mi accompagneranno 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per tutti i giorni della mia vita, </w:t>
      </w:r>
    </w:p>
    <w:p w:rsidR="008F4BAD" w:rsidRDefault="008F4BAD" w:rsidP="008F4BAD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i/>
          <w:iCs/>
          <w:sz w:val="26"/>
          <w:szCs w:val="26"/>
          <w14:ligatures w14:val="none"/>
        </w:rPr>
        <w:t>e rimarrò nella casa del Signore per lunghi anni.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1 Antifona: </w:t>
      </w:r>
      <w:r>
        <w:rPr>
          <w:rFonts w:ascii="Goudy Old Style" w:hAnsi="Goudy Old Style"/>
          <w:sz w:val="26"/>
          <w:szCs w:val="26"/>
          <w14:ligatures w14:val="none"/>
        </w:rPr>
        <w:t>Non temerò alcun male, perché Tu sei con me.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2 Antifona: </w:t>
      </w:r>
      <w:r>
        <w:rPr>
          <w:rFonts w:ascii="Goudy Old Style" w:hAnsi="Goudy Old Style"/>
          <w:sz w:val="26"/>
          <w:szCs w:val="26"/>
          <w14:ligatures w14:val="none"/>
        </w:rPr>
        <w:t>Popoli tutti, lodate con noi il Signore.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ind w:left="142" w:right="142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Salmo 117</w:t>
      </w:r>
      <w: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 xml:space="preserve"> </w:t>
      </w:r>
      <w:r>
        <w:rPr>
          <w:rFonts w:ascii="Goudy Old Style" w:hAnsi="Goudy Old Style"/>
          <w:i/>
          <w:iCs/>
          <w:sz w:val="26"/>
          <w:szCs w:val="26"/>
          <w14:ligatures w14:val="none"/>
        </w:rPr>
        <w:t>(Cantato da tutta l’assemblea in ebraico)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Lodate il Signore popoli tutti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hallelû ´et- shem Kol-Gôyìm 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voi tutte nazioni dategli gloria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shaBBeHûºhû Kol-hä´ummîm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perchè forte è il suo amore per noi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 xml:space="preserve">Ki gabhar `äleºnû HasDô 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>e la fedeltà del Signore dura per sempre. Alleluia.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we|´émet-ha-shem le`oläm hallelû-yäh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2 Antifona: </w:t>
      </w:r>
      <w:r>
        <w:rPr>
          <w:rFonts w:ascii="Goudy Old Style" w:hAnsi="Goudy Old Style"/>
          <w:sz w:val="26"/>
          <w:szCs w:val="26"/>
          <w14:ligatures w14:val="none"/>
        </w:rPr>
        <w:t>Popoli tutti, lodate con noi il Signore.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rPr>
          <w:rFonts w:ascii="Goudy Old Style" w:hAnsi="Goudy Old Style"/>
          <w:sz w:val="12"/>
          <w:szCs w:val="12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3 Antifona: </w:t>
      </w:r>
      <w:r>
        <w:rPr>
          <w:rFonts w:ascii="Goudy Old Style" w:hAnsi="Goudy Old Style"/>
          <w:sz w:val="26"/>
          <w:szCs w:val="26"/>
          <w14:ligatures w14:val="none"/>
        </w:rPr>
        <w:t xml:space="preserve">Servi di Dio, piccoli e grandi, </w:t>
      </w:r>
      <w:r>
        <w:rPr>
          <w:rFonts w:ascii="Goudy Old Style" w:hAnsi="Goudy Old Style"/>
          <w:sz w:val="26"/>
          <w:szCs w:val="26"/>
          <w14:ligatures w14:val="none"/>
        </w:rPr>
        <w:br/>
        <w:t>lodate il suo nome, alleluia.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lastRenderedPageBreak/>
        <w:t>CANTICO Ap 19, 1-7 Le nozze dell'Agnello</w:t>
      </w:r>
      <w:r>
        <w:rPr>
          <w:rFonts w:ascii="Goudy Old Style" w:hAnsi="Goudy Old Style"/>
          <w:b/>
          <w:bCs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>Alleluia.</w:t>
      </w:r>
      <w:r>
        <w:rPr>
          <w:rFonts w:ascii="Goudy Old Style" w:hAnsi="Goudy Old Style"/>
          <w:sz w:val="26"/>
          <w:szCs w:val="26"/>
          <w14:ligatures w14:val="none"/>
        </w:rPr>
        <w:br/>
        <w:t>Salvezza, gloria e potenza sono del nostro Dio; *</w:t>
      </w:r>
      <w:r>
        <w:rPr>
          <w:rFonts w:ascii="Goudy Old Style" w:hAnsi="Goudy Old Style"/>
          <w:sz w:val="26"/>
          <w:szCs w:val="26"/>
          <w14:ligatures w14:val="none"/>
        </w:rPr>
        <w:br/>
        <w:t>veri e giusti sono i suoi giudizi.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ab/>
        <w:t>Alleluia.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ab/>
        <w:t>Lodate il nostro Dio, voi tutti suoi servi, *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ab/>
        <w:t>voi che lo temete, piccoli e grandi.</w:t>
      </w:r>
      <w:r>
        <w:rPr>
          <w:rFonts w:ascii="Goudy Old Style" w:hAnsi="Goudy Old Style"/>
          <w:sz w:val="26"/>
          <w:szCs w:val="26"/>
          <w14:ligatures w14:val="none"/>
        </w:rPr>
        <w:br/>
        <w:t>Alleluia.</w:t>
      </w:r>
      <w:r>
        <w:rPr>
          <w:rFonts w:ascii="Goudy Old Style" w:hAnsi="Goudy Old Style"/>
          <w:sz w:val="26"/>
          <w:szCs w:val="26"/>
          <w14:ligatures w14:val="none"/>
        </w:rPr>
        <w:br/>
        <w:t>Ha preso possesso del suo regno il Signore, *</w:t>
      </w:r>
      <w:r>
        <w:rPr>
          <w:rFonts w:ascii="Goudy Old Style" w:hAnsi="Goudy Old Style"/>
          <w:sz w:val="26"/>
          <w:szCs w:val="26"/>
          <w14:ligatures w14:val="none"/>
        </w:rPr>
        <w:br/>
        <w:t>il nostro Dio, l'Onnipotente.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ab/>
        <w:t>Alleluia.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ab/>
        <w:t>Rallegriamoci ed esultiamo, *</w:t>
      </w:r>
      <w:r>
        <w:rPr>
          <w:rFonts w:ascii="Goudy Old Style" w:hAnsi="Goudy Old Style"/>
          <w:sz w:val="26"/>
          <w:szCs w:val="26"/>
          <w14:ligatures w14:val="none"/>
        </w:rPr>
        <w:br/>
      </w:r>
      <w:r>
        <w:rPr>
          <w:rFonts w:ascii="Goudy Old Style" w:hAnsi="Goudy Old Style"/>
          <w:sz w:val="26"/>
          <w:szCs w:val="26"/>
          <w14:ligatures w14:val="none"/>
        </w:rPr>
        <w:tab/>
        <w:t>rendiamo a lui gloria.</w:t>
      </w:r>
      <w:r>
        <w:rPr>
          <w:rFonts w:ascii="Goudy Old Style" w:hAnsi="Goudy Old Style"/>
          <w:sz w:val="26"/>
          <w:szCs w:val="26"/>
          <w14:ligatures w14:val="none"/>
        </w:rPr>
        <w:br/>
        <w:t>Alleluia.</w:t>
      </w:r>
      <w:r>
        <w:rPr>
          <w:rFonts w:ascii="Goudy Old Style" w:hAnsi="Goudy Old Style"/>
          <w:sz w:val="26"/>
          <w:szCs w:val="26"/>
          <w14:ligatures w14:val="none"/>
        </w:rPr>
        <w:br/>
        <w:t>Sono giunte le nozze dell'Agnello; *</w:t>
      </w:r>
      <w:r>
        <w:rPr>
          <w:rFonts w:ascii="Goudy Old Style" w:hAnsi="Goudy Old Style"/>
          <w:sz w:val="26"/>
          <w:szCs w:val="26"/>
          <w14:ligatures w14:val="none"/>
        </w:rPr>
        <w:br/>
        <w:t>la sua sposa è pronta.</w:t>
      </w:r>
      <w:r>
        <w:rPr>
          <w:rFonts w:ascii="Goudy Old Style" w:hAnsi="Goudy Old Style"/>
          <w:sz w:val="26"/>
          <w:szCs w:val="26"/>
          <w14:ligatures w14:val="none"/>
        </w:rPr>
        <w:br/>
      </w:r>
    </w:p>
    <w:p w:rsidR="008F4BAD" w:rsidRDefault="008F4BAD" w:rsidP="008F4BAD">
      <w:pPr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3 Antifona: </w:t>
      </w:r>
      <w:r>
        <w:rPr>
          <w:rFonts w:ascii="Goudy Old Style" w:hAnsi="Goudy Old Style"/>
          <w:sz w:val="26"/>
          <w:szCs w:val="26"/>
          <w14:ligatures w14:val="none"/>
        </w:rPr>
        <w:t xml:space="preserve">Servi di Dio, piccoli e grandi, </w:t>
      </w:r>
      <w:r>
        <w:rPr>
          <w:rFonts w:ascii="Goudy Old Style" w:hAnsi="Goudy Old Style"/>
          <w:sz w:val="26"/>
          <w:szCs w:val="26"/>
          <w14:ligatures w14:val="none"/>
        </w:rPr>
        <w:br/>
        <w:t>lodate il suo nome, alleluia.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i/>
          <w:iCs/>
          <w:sz w:val="28"/>
          <w:szCs w:val="28"/>
          <w14:ligatures w14:val="none"/>
        </w:rPr>
      </w:pPr>
      <w:r>
        <w:rPr>
          <w:rFonts w:ascii="Goudy Old Style" w:hAnsi="Goudy Old Style"/>
          <w:i/>
          <w:iCs/>
          <w:sz w:val="28"/>
          <w:szCs w:val="28"/>
          <w14:ligatures w14:val="none"/>
        </w:rPr>
        <w:t>Dal libro del Qoelet (3,1-11)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Tutto ha il suo momento, e ogni evento ha il suo tempo sotto il cielo.</w:t>
      </w:r>
      <w:r>
        <w:rPr>
          <w:rFonts w:ascii="Goudy Old Style" w:hAnsi="Goudy Old Style"/>
          <w:sz w:val="26"/>
          <w:szCs w:val="26"/>
          <w14:ligatures w14:val="none"/>
        </w:rPr>
        <w:br/>
        <w:t>C'è un tempo per nascere e un tempo per morire,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piantare e un tempo per sradicare quel che si è piantato.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uccidere e un tempo per curare,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demolire e un tempo per costruire.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piangere e un tempo per ridere,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fare lutto e un tempo per danzare.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gettare sassi e un tempo per raccoglierli,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abbracciare e un tempo per astenersi dagli abbracci.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cercare e un tempo per perdere,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conservare e un tempo per buttar via.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strappare e un tempo per cucire,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tacere e un tempo per parlare.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amare e un tempo per odiare,</w:t>
      </w:r>
      <w:r>
        <w:rPr>
          <w:rFonts w:ascii="Goudy Old Style" w:hAnsi="Goudy Old Style"/>
          <w:sz w:val="26"/>
          <w:szCs w:val="26"/>
          <w14:ligatures w14:val="none"/>
        </w:rPr>
        <w:br/>
        <w:t>un tempo per la guerra e un tempo per la pace.</w:t>
      </w:r>
      <w:r>
        <w:rPr>
          <w:rFonts w:ascii="Goudy Old Style" w:hAnsi="Goudy Old Style"/>
          <w:sz w:val="26"/>
          <w:szCs w:val="26"/>
          <w14:ligatures w14:val="none"/>
        </w:rPr>
        <w:br/>
        <w:t>Che guadagno ha chi si dà da fare con fatica?</w:t>
      </w:r>
      <w:r>
        <w:rPr>
          <w:rFonts w:ascii="Goudy Old Style" w:hAnsi="Goudy Old Style"/>
          <w:sz w:val="26"/>
          <w:szCs w:val="26"/>
          <w14:ligatures w14:val="none"/>
        </w:rPr>
        <w:br/>
        <w:t xml:space="preserve">Ho considerato l'occupazione che Dio ha dato agli uomini perché vi si affatichino. Egli ha fatto bella ogni cosa a suo tempo; inoltre ha posto nel loro cuore la durata dei tempi, senza però che gli uomini possano trovare la ragione di ciò che Dio compie dal principio alla fine. 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>
        <w:rPr>
          <w:rFonts w:ascii="Goudy Old Style" w:hAnsi="Goudy Old Style"/>
          <w:sz w:val="26"/>
          <w:szCs w:val="26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mallCaps/>
          <w:sz w:val="24"/>
          <w:szCs w:val="24"/>
          <w14:ligatures w14:val="none"/>
        </w:rPr>
        <w:t>Nigun</w:t>
      </w:r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Ant. Magn. </w:t>
      </w:r>
      <w:r>
        <w:rPr>
          <w:rFonts w:ascii="Goudy Old Style" w:hAnsi="Goudy Old Style"/>
          <w:bCs/>
          <w:sz w:val="24"/>
          <w:szCs w:val="24"/>
          <w14:ligatures w14:val="none"/>
        </w:rPr>
        <w:t>Benedetto sia Dio,</w:t>
      </w:r>
    </w:p>
    <w:p w:rsidR="008F4BAD" w:rsidRDefault="008F4BAD" w:rsidP="008F4BAD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ab/>
        <w:t>ha visitato e redento il suo popolo.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PREGHIERE DI BENEDIZIONE </w:t>
      </w:r>
      <w:r>
        <w:rPr>
          <w:rFonts w:ascii="Goudy Old Style" w:hAnsi="Goudy Old Style"/>
          <w:b/>
          <w:bCs/>
          <w:sz w:val="22"/>
          <w:szCs w:val="22"/>
          <w14:ligatures w14:val="none"/>
        </w:rPr>
        <w:t>(dalle DICIOTTO BENEDIZIONI)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Madre: </w:t>
      </w:r>
      <w:r>
        <w:rPr>
          <w:rFonts w:ascii="Goudy Old Style" w:hAnsi="Goudy Old Style"/>
          <w:sz w:val="24"/>
          <w:szCs w:val="24"/>
          <w14:ligatures w14:val="none"/>
        </w:rPr>
        <w:t>Gradisci, Signore nostro Dio, il tuo popolo Israele e tutti i popoli della terra, in mezzo ai quali lo hai posto come testimone del tuo amore fedele, e accogli la nostra preghiera di lode: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 Benedetto sei Tu, Signore, difensore di Abramo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 Benedetto sei Tu, Signore, che resusciti i morti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 Benedetto sei Tu, Signore, Dio santo.</w:t>
      </w:r>
    </w:p>
    <w:p w:rsidR="008F4BAD" w:rsidRDefault="008F4BAD" w:rsidP="008F4BAD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- Benedetto sei Tu, Signore, che concedi la conoscenza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accogli la penitenza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vuoi essere indulgente </w:t>
      </w:r>
    </w:p>
    <w:p w:rsidR="008F4BAD" w:rsidRDefault="008F4BAD" w:rsidP="008F4BAD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- Benedetto sei Tu, Signore, redentore di Israele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risani i malati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benedici gli anni </w:t>
      </w:r>
    </w:p>
    <w:p w:rsidR="008F4BAD" w:rsidRDefault="008F4BAD" w:rsidP="008F4BAD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- Benedetto sei Tu, Signore, che raduni i dispersi del Tuo popolo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vinci i nemici e umili i malvagi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ami la carità e la giustizia </w:t>
      </w:r>
    </w:p>
    <w:p w:rsidR="008F4BAD" w:rsidRDefault="008F4BAD" w:rsidP="008F4BAD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 Benedetto sei Tu, Signore, costruttore di Gerusalemme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dai vita alla salvezza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ascolti la preghiera </w:t>
      </w:r>
    </w:p>
    <w:p w:rsidR="008F4BAD" w:rsidRDefault="008F4BAD" w:rsidP="008F4BAD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3"/>
          <w:szCs w:val="23"/>
          <w14:ligatures w14:val="none"/>
        </w:rPr>
        <w:t xml:space="preserve">- Benedetto sei Tu, Signore, che esaudisci nella sventura e rechi salvezza </w:t>
      </w:r>
      <w:r>
        <w:rPr>
          <w:rFonts w:ascii="Goudy Old Style" w:hAnsi="Goudy Old Style"/>
          <w:sz w:val="23"/>
          <w:szCs w:val="23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- Benedetto sei Tu, Signore, che porrai la Tua dimora in Sion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- Benedetto sei Tu, Signore, che benedici il Tuo popolo con la pace </w:t>
      </w:r>
    </w:p>
    <w:p w:rsidR="008F4BAD" w:rsidRDefault="008F4BAD" w:rsidP="008F4BAD">
      <w:pPr>
        <w:widowControl w:val="0"/>
        <w:jc w:val="right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 te la lode e la gloria nei secoli.</w:t>
      </w:r>
    </w:p>
    <w:p w:rsidR="008F4BAD" w:rsidRDefault="008F4BAD" w:rsidP="008F4BAD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SIM SHALOM </w:t>
      </w:r>
      <w:r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(dalle Diciotto Benedizioni)</w:t>
      </w:r>
    </w:p>
    <w:p w:rsidR="008F4BAD" w:rsidRDefault="008F4BAD" w:rsidP="008F4BAD">
      <w:pPr>
        <w:widowControl w:val="0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bCs/>
          <w:sz w:val="24"/>
          <w:szCs w:val="24"/>
          <w14:ligatures w14:val="none"/>
        </w:rPr>
        <w:t xml:space="preserve"> Poni pace, bene e benedizione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bontà, grazia e misericordia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su di noi e su tutto Israele tuo popolo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e benedici noi tutti, Padre nostro,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come fossimo uno solo con la luce del tuo volto.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Perché con la luce del tuo volto, Signore nostro Dio,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desti a noi una legge di vita,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d'amore, di grazia, di giustizia,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 xml:space="preserve">di benedizione, di salvezza, di misericordia, 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di vita e di pace.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 xml:space="preserve">Sia dolce ai tuoi occhi </w:t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lastRenderedPageBreak/>
        <w:t>benedire il tuo popolo Israele sempre: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  <w:t>in ogni tempo e in ogni ora, con la tua pace.</w:t>
      </w:r>
      <w:r>
        <w:rPr>
          <w:rFonts w:ascii="Goudy Old Style" w:hAnsi="Goudy Old Style"/>
          <w:bCs/>
          <w:sz w:val="24"/>
          <w:szCs w:val="24"/>
          <w14:ligatures w14:val="none"/>
        </w:rPr>
        <w:br/>
      </w:r>
    </w:p>
    <w:p w:rsidR="008F4BAD" w:rsidRDefault="008F4BAD" w:rsidP="008F4BAD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BENEDIZIONE DEI KOHANIM (Nm 6, 24-26)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Madre: </w:t>
      </w:r>
      <w:r>
        <w:rPr>
          <w:rFonts w:ascii="Goudy Old Style" w:hAnsi="Goudy Old Style"/>
          <w:sz w:val="24"/>
          <w:szCs w:val="24"/>
          <w14:ligatures w14:val="none"/>
        </w:rPr>
        <w:t>Dio nostro e Dio dei nostri padri,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degnati di benedirci secondo la triplice benedizione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scritta nella Legge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mediante Mosè, tuo servo,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pronunciata da Aronne e dai suoi figli.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Ci benedica il SIGNORE e ci custodisca.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Tutte: Amen.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Faccia risplendere il SIGNORE il suo volto su di noi 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ci conceda grazia.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Tutte: Amen.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Rivolga il SIGNORE il suo volto verso di noi e ci dia pace.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Tutte: Amen.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 </w:t>
      </w:r>
    </w:p>
    <w:p w:rsidR="008F4BAD" w:rsidRDefault="008F4BAD" w:rsidP="008F4BAD">
      <w:pPr>
        <w:widowControl w:val="0"/>
        <w:jc w:val="both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>Danza della benedizione</w:t>
      </w:r>
    </w:p>
    <w:p w:rsidR="008F4BAD" w:rsidRDefault="008F4BAD" w:rsidP="008F4BA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7465B" w:rsidRDefault="0047465B">
      <w:bookmarkStart w:id="0" w:name="_GoBack"/>
      <w:bookmarkEnd w:id="0"/>
    </w:p>
    <w:sectPr w:rsidR="00474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olingia (BigfooT)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FC"/>
    <w:rsid w:val="0047465B"/>
    <w:rsid w:val="008F4BAD"/>
    <w:rsid w:val="00F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F0CC1-E4A8-4680-92AC-945D54F8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B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2021-11-12T19:59:00Z</dcterms:created>
  <dcterms:modified xsi:type="dcterms:W3CDTF">2021-11-12T19:59:00Z</dcterms:modified>
</cp:coreProperties>
</file>